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77B0" w14:textId="02CD97B4" w:rsidR="0051776C" w:rsidRPr="0051776C" w:rsidRDefault="0051776C" w:rsidP="0051776C">
      <w:pPr>
        <w:spacing w:after="120" w:line="240" w:lineRule="auto"/>
        <w:textAlignment w:val="baseline"/>
        <w:outlineLvl w:val="0"/>
        <w:rPr>
          <w:rFonts w:ascii="capita" w:eastAsia="Times New Roman" w:hAnsi="capita" w:cs="Times New Roman"/>
          <w:kern w:val="36"/>
          <w:sz w:val="48"/>
          <w:szCs w:val="48"/>
          <w:lang w:val="en"/>
        </w:rPr>
      </w:pPr>
      <w:r w:rsidRPr="0051776C">
        <w:rPr>
          <w:rFonts w:ascii="capita" w:eastAsia="Times New Roman" w:hAnsi="capita" w:cs="Times New Roman"/>
          <w:kern w:val="36"/>
          <w:sz w:val="48"/>
          <w:szCs w:val="48"/>
          <w:lang w:val="en"/>
        </w:rPr>
        <w:t xml:space="preserve">Coca-Cola Critical Difference </w:t>
      </w:r>
    </w:p>
    <w:p w14:paraId="67737A2B" w14:textId="77777777" w:rsidR="0051776C" w:rsidRPr="0051776C" w:rsidRDefault="0051776C" w:rsidP="0051776C">
      <w:pPr>
        <w:spacing w:after="0" w:line="240" w:lineRule="auto"/>
        <w:textAlignment w:val="baseline"/>
        <w:outlineLvl w:val="2"/>
        <w:rPr>
          <w:rFonts w:ascii="capita" w:eastAsia="Times New Roman" w:hAnsi="capita" w:cs="Times New Roman"/>
          <w:sz w:val="27"/>
          <w:szCs w:val="27"/>
          <w:lang w:val="en"/>
        </w:rPr>
      </w:pPr>
      <w:r w:rsidRPr="0051776C">
        <w:rPr>
          <w:rFonts w:ascii="capita" w:eastAsia="Times New Roman" w:hAnsi="capita" w:cs="Times New Roman"/>
          <w:sz w:val="27"/>
          <w:szCs w:val="27"/>
          <w:lang w:val="en"/>
        </w:rPr>
        <w:t>Graduate Student Grant for Research on Women, Gender, and Gender Equity</w:t>
      </w:r>
    </w:p>
    <w:p w14:paraId="5422BEA7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 </w:t>
      </w:r>
    </w:p>
    <w:p w14:paraId="53F8F03F" w14:textId="5C31C14A" w:rsid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Open to Ohio State University PhD Candidates &amp; MFA or </w:t>
      </w:r>
      <w:r w:rsidR="00900A00">
        <w:rPr>
          <w:rFonts w:ascii="proximanova" w:eastAsia="Times New Roman" w:hAnsi="proximanova" w:cs="Times New Roman"/>
          <w:sz w:val="21"/>
          <w:szCs w:val="21"/>
          <w:lang w:val="en"/>
        </w:rPr>
        <w:t>t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erminal </w:t>
      </w:r>
      <w:proofErr w:type="gramStart"/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Maste</w:t>
      </w:r>
      <w:r w:rsidR="00900A00">
        <w:rPr>
          <w:rFonts w:ascii="proximanova" w:eastAsia="Times New Roman" w:hAnsi="proximanova" w:cs="Times New Roman"/>
          <w:sz w:val="21"/>
          <w:szCs w:val="21"/>
          <w:lang w:val="en"/>
        </w:rPr>
        <w:t>r’s</w:t>
      </w:r>
      <w:proofErr w:type="gramEnd"/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  <w:r w:rsidR="000D1474">
        <w:rPr>
          <w:rFonts w:ascii="proximanova" w:eastAsia="Times New Roman" w:hAnsi="proximanova" w:cs="Times New Roman"/>
          <w:sz w:val="21"/>
          <w:szCs w:val="21"/>
          <w:lang w:val="en"/>
        </w:rPr>
        <w:t>thesis</w:t>
      </w:r>
      <w:r w:rsidR="00900A00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students</w:t>
      </w:r>
    </w:p>
    <w:p w14:paraId="7BD112BD" w14:textId="24B99C56" w:rsidR="00E01556" w:rsidRDefault="00E01556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Students of any gender may apply </w:t>
      </w:r>
    </w:p>
    <w:p w14:paraId="45514942" w14:textId="77777777" w:rsidR="002C7A24" w:rsidRPr="00570D33" w:rsidRDefault="002C7A24" w:rsidP="002C7A24">
      <w:pPr>
        <w:spacing w:after="0" w:line="348" w:lineRule="atLeast"/>
        <w:textAlignment w:val="baseline"/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</w:pPr>
      <w:r w:rsidRPr="00570D33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See </w:t>
      </w:r>
      <w:hyperlink r:id="rId5" w:history="1">
        <w:r w:rsidRPr="00570D33">
          <w:rPr>
            <w:rStyle w:val="Hyperlink"/>
            <w:rFonts w:ascii="proximanova" w:eastAsia="Times New Roman" w:hAnsi="proximanova" w:cs="Times New Roman"/>
            <w:b/>
            <w:bCs/>
            <w:sz w:val="21"/>
            <w:szCs w:val="21"/>
            <w:lang w:val="en"/>
          </w:rPr>
          <w:t>The Women’s Place website</w:t>
        </w:r>
      </w:hyperlink>
      <w:r w:rsidRPr="00570D33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 for deadlines and grant use </w:t>
      </w:r>
      <w:proofErr w:type="gramStart"/>
      <w:r w:rsidRPr="00570D33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>dates</w:t>
      </w:r>
      <w:proofErr w:type="gramEnd"/>
      <w:r w:rsidRPr="00570D33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 </w:t>
      </w:r>
    </w:p>
    <w:p w14:paraId="10258A17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 </w:t>
      </w:r>
    </w:p>
    <w:p w14:paraId="0B2F48BC" w14:textId="5D8C7EA9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Through the support of the Coca-Cola Foundation, the Critical Difference </w:t>
      </w:r>
      <w:r w:rsidR="00900A00">
        <w:rPr>
          <w:rFonts w:ascii="proximanova" w:eastAsia="Times New Roman" w:hAnsi="proximanova" w:cs="Times New Roman"/>
          <w:sz w:val="21"/>
          <w:szCs w:val="21"/>
          <w:lang w:val="en"/>
        </w:rPr>
        <w:t>p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rogram at The Ohio State University will award</w:t>
      </w:r>
      <w:r w:rsidR="00E01556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research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grants </w:t>
      </w:r>
      <w:r w:rsidR="00900A00">
        <w:rPr>
          <w:rFonts w:ascii="proximanova" w:eastAsia="Times New Roman" w:hAnsi="proximanova" w:cs="Times New Roman"/>
          <w:sz w:val="21"/>
          <w:szCs w:val="21"/>
          <w:lang w:val="en"/>
        </w:rPr>
        <w:t>to advanced graduate students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. Grants are intended to fund research and other activities </w:t>
      </w:r>
      <w:r w:rsidR="00900A00">
        <w:rPr>
          <w:rFonts w:ascii="proximanova" w:eastAsia="Times New Roman" w:hAnsi="proximanova" w:cs="Times New Roman"/>
          <w:sz w:val="21"/>
          <w:szCs w:val="21"/>
          <w:lang w:val="en"/>
        </w:rPr>
        <w:t>that support degree completion for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  <w:r w:rsidR="00900A00">
        <w:rPr>
          <w:rFonts w:ascii="proximanova" w:eastAsia="Times New Roman" w:hAnsi="proximanova" w:cs="Times New Roman"/>
          <w:sz w:val="21"/>
          <w:szCs w:val="21"/>
          <w:lang w:val="en"/>
        </w:rPr>
        <w:t xml:space="preserve">PhD, MFA and 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terminal </w:t>
      </w:r>
      <w:proofErr w:type="gramStart"/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Master</w:t>
      </w:r>
      <w:r w:rsidR="000D1474">
        <w:rPr>
          <w:rFonts w:ascii="proximanova" w:eastAsia="Times New Roman" w:hAnsi="proximanova" w:cs="Times New Roman"/>
          <w:sz w:val="21"/>
          <w:szCs w:val="21"/>
          <w:lang w:val="en"/>
        </w:rPr>
        <w:t>’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s</w:t>
      </w:r>
      <w:proofErr w:type="gramEnd"/>
      <w:r w:rsidR="00900A00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s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t</w:t>
      </w:r>
      <w:r w:rsidR="00900A00">
        <w:rPr>
          <w:rFonts w:ascii="proximanova" w:eastAsia="Times New Roman" w:hAnsi="proximanova" w:cs="Times New Roman"/>
          <w:sz w:val="21"/>
          <w:szCs w:val="21"/>
          <w:lang w:val="en"/>
        </w:rPr>
        <w:t>udents.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Th</w:t>
      </w:r>
      <w:r w:rsidR="003D60F8">
        <w:rPr>
          <w:rFonts w:ascii="proximanova" w:eastAsia="Times New Roman" w:hAnsi="proximanova" w:cs="Times New Roman"/>
          <w:sz w:val="21"/>
          <w:szCs w:val="21"/>
          <w:lang w:val="en"/>
        </w:rPr>
        <w:t>is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grant competition is administered by </w:t>
      </w:r>
      <w:r w:rsidR="00236FB4">
        <w:rPr>
          <w:rFonts w:ascii="proximanova" w:eastAsia="Times New Roman" w:hAnsi="proximanova" w:cs="Times New Roman"/>
          <w:sz w:val="21"/>
          <w:szCs w:val="21"/>
          <w:lang w:val="en"/>
        </w:rPr>
        <w:t>The Women’s Place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and the Critical Difference Research Grants Committee, </w:t>
      </w:r>
      <w:r w:rsidR="000D1474">
        <w:rPr>
          <w:rFonts w:ascii="proximanova" w:eastAsia="Times New Roman" w:hAnsi="proximanova" w:cs="Times New Roman"/>
          <w:sz w:val="21"/>
          <w:szCs w:val="21"/>
          <w:lang w:val="en"/>
        </w:rPr>
        <w:t>comprised of</w:t>
      </w:r>
      <w:r w:rsidR="00236FB4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faculty across the university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. The number of grants depends on availability of funds and grants may not exceed $1,</w:t>
      </w:r>
      <w:r w:rsidR="00236FB4">
        <w:rPr>
          <w:rFonts w:ascii="proximanova" w:eastAsia="Times New Roman" w:hAnsi="proximanova" w:cs="Times New Roman"/>
          <w:sz w:val="21"/>
          <w:szCs w:val="21"/>
          <w:lang w:val="en"/>
        </w:rPr>
        <w:t>0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00 for a 12-month period.</w:t>
      </w:r>
    </w:p>
    <w:p w14:paraId="30060680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 </w:t>
      </w:r>
    </w:p>
    <w:p w14:paraId="72342ACC" w14:textId="4767B79D" w:rsidR="0051776C" w:rsidRPr="00914854" w:rsidRDefault="0051776C" w:rsidP="0051776C">
      <w:pPr>
        <w:spacing w:after="0" w:line="240" w:lineRule="auto"/>
        <w:textAlignment w:val="baseline"/>
        <w:outlineLvl w:val="2"/>
        <w:rPr>
          <w:rFonts w:ascii="capita" w:eastAsia="Times New Roman" w:hAnsi="capita" w:cs="Times New Roman"/>
          <w:sz w:val="24"/>
          <w:szCs w:val="24"/>
          <w:lang w:val="en"/>
        </w:rPr>
      </w:pPr>
      <w:r w:rsidRPr="00914854">
        <w:rPr>
          <w:rFonts w:ascii="capita" w:eastAsia="Times New Roman" w:hAnsi="capita" w:cs="Times New Roman"/>
          <w:sz w:val="24"/>
          <w:szCs w:val="24"/>
          <w:lang w:val="en"/>
        </w:rPr>
        <w:t>Objectives</w:t>
      </w:r>
      <w:r w:rsidR="009B6D95" w:rsidRPr="00914854">
        <w:rPr>
          <w:rFonts w:ascii="capita" w:eastAsia="Times New Roman" w:hAnsi="capita" w:cs="Times New Roman"/>
          <w:sz w:val="24"/>
          <w:szCs w:val="24"/>
          <w:lang w:val="en"/>
        </w:rPr>
        <w:t xml:space="preserve"> of the Grant Competition</w:t>
      </w:r>
    </w:p>
    <w:p w14:paraId="565ACD31" w14:textId="723E5E25" w:rsidR="0051776C" w:rsidRPr="0051776C" w:rsidRDefault="0051776C" w:rsidP="0051776C">
      <w:pPr>
        <w:numPr>
          <w:ilvl w:val="0"/>
          <w:numId w:val="1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Encourage analysis and research on the perspectives, experiences, and issues </w:t>
      </w:r>
      <w:r w:rsidR="00E01556">
        <w:rPr>
          <w:rFonts w:ascii="proximanova" w:eastAsia="Times New Roman" w:hAnsi="proximanova" w:cs="Times New Roman"/>
          <w:sz w:val="21"/>
          <w:szCs w:val="21"/>
          <w:lang w:val="en"/>
        </w:rPr>
        <w:t>relevant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to women in the U.S. and abroad</w:t>
      </w:r>
      <w:r w:rsidR="00236286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(in the past, present, or future) </w:t>
      </w:r>
    </w:p>
    <w:p w14:paraId="747EBF04" w14:textId="70FBD940" w:rsidR="0051776C" w:rsidRPr="0051776C" w:rsidRDefault="0051776C" w:rsidP="0051776C">
      <w:pPr>
        <w:numPr>
          <w:ilvl w:val="0"/>
          <w:numId w:val="1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Promote the development of knowledge, theories, and/or research designs that improve understanding of women’s lives and gender </w:t>
      </w:r>
      <w:r w:rsidR="00E01556">
        <w:rPr>
          <w:rFonts w:ascii="proximanova" w:eastAsia="Times New Roman" w:hAnsi="proximanova" w:cs="Times New Roman"/>
          <w:sz w:val="21"/>
          <w:szCs w:val="21"/>
          <w:lang w:val="en"/>
        </w:rPr>
        <w:t>disparities</w:t>
      </w:r>
    </w:p>
    <w:p w14:paraId="7EDBB966" w14:textId="19082292" w:rsidR="00236286" w:rsidRPr="001318C0" w:rsidRDefault="0051776C" w:rsidP="0051776C">
      <w:pPr>
        <w:numPr>
          <w:ilvl w:val="0"/>
          <w:numId w:val="1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1318C0">
        <w:rPr>
          <w:rFonts w:ascii="proximanova" w:eastAsia="Times New Roman" w:hAnsi="proximanova" w:cs="Times New Roman"/>
          <w:sz w:val="21"/>
          <w:szCs w:val="21"/>
          <w:lang w:val="en"/>
        </w:rPr>
        <w:t>Promote discipline-based</w:t>
      </w:r>
      <w:r w:rsidR="00E01556" w:rsidRPr="001318C0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and interdisciplinary</w:t>
      </w:r>
      <w:r w:rsidRPr="001318C0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scholarship </w:t>
      </w:r>
      <w:r w:rsidR="00236286" w:rsidRPr="001318C0">
        <w:rPr>
          <w:rFonts w:ascii="proximanova" w:eastAsia="Times New Roman" w:hAnsi="proximanova" w:cs="Times New Roman"/>
          <w:sz w:val="21"/>
          <w:szCs w:val="21"/>
          <w:lang w:val="en"/>
        </w:rPr>
        <w:t xml:space="preserve">with potential to contribute to improved quality of life for women and underserved populations </w:t>
      </w:r>
    </w:p>
    <w:p w14:paraId="7EF0AB71" w14:textId="6AF0D9E5" w:rsidR="00236286" w:rsidRDefault="00236286" w:rsidP="0051776C">
      <w:pPr>
        <w:numPr>
          <w:ilvl w:val="0"/>
          <w:numId w:val="1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>
        <w:rPr>
          <w:rFonts w:ascii="proximanova" w:eastAsia="Times New Roman" w:hAnsi="proximanova" w:cs="Times New Roman"/>
          <w:sz w:val="21"/>
          <w:szCs w:val="21"/>
          <w:lang w:val="en"/>
        </w:rPr>
        <w:t>Support research, creative inquiry, and artistic performance that promote</w:t>
      </w:r>
      <w:r w:rsidR="00512D6E">
        <w:rPr>
          <w:rFonts w:ascii="proximanova" w:eastAsia="Times New Roman" w:hAnsi="proximanova" w:cs="Times New Roman"/>
          <w:sz w:val="21"/>
          <w:szCs w:val="21"/>
          <w:lang w:val="en"/>
        </w:rPr>
        <w:t>s</w:t>
      </w: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 diversity, women’s representation, and gender equity </w:t>
      </w:r>
    </w:p>
    <w:p w14:paraId="683DA7B2" w14:textId="77777777" w:rsid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</w:p>
    <w:p w14:paraId="205742BD" w14:textId="77777777" w:rsidR="0051776C" w:rsidRPr="00914854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4"/>
          <w:szCs w:val="24"/>
          <w:lang w:val="en"/>
        </w:rPr>
      </w:pPr>
      <w:r w:rsidRPr="00914854">
        <w:rPr>
          <w:rFonts w:ascii="proximanova" w:eastAsia="Times New Roman" w:hAnsi="proximanova" w:cs="Times New Roman"/>
          <w:sz w:val="24"/>
          <w:szCs w:val="24"/>
          <w:lang w:val="en"/>
        </w:rPr>
        <w:t>Eligibility </w:t>
      </w:r>
    </w:p>
    <w:p w14:paraId="4EA82141" w14:textId="2189AB73" w:rsidR="0051776C" w:rsidRPr="0051776C" w:rsidRDefault="006C25C0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Only students </w:t>
      </w:r>
      <w:r w:rsidR="008B7109">
        <w:rPr>
          <w:rFonts w:ascii="proximanova" w:eastAsia="Times New Roman" w:hAnsi="proximanova" w:cs="Times New Roman"/>
          <w:sz w:val="21"/>
          <w:szCs w:val="21"/>
          <w:lang w:val="en"/>
        </w:rPr>
        <w:t>who previously have not</w:t>
      </w: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 received a CDW award are eligible to apply. </w:t>
      </w:r>
      <w:r w:rsidR="000D1474">
        <w:rPr>
          <w:rFonts w:ascii="proximanova" w:eastAsia="Times New Roman" w:hAnsi="proximanova" w:cs="Times New Roman"/>
          <w:sz w:val="21"/>
          <w:szCs w:val="21"/>
          <w:lang w:val="en"/>
        </w:rPr>
        <w:t>PhD candidates who apply for the grant must have completed their general examinations (comprehensive exams) prior to June 30</w:t>
      </w:r>
      <w:r w:rsidR="00BC0A30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of the grant award year</w:t>
      </w:r>
      <w:r w:rsidR="000D1474">
        <w:rPr>
          <w:rFonts w:ascii="proximanova" w:eastAsia="Times New Roman" w:hAnsi="proximanova" w:cs="Times New Roman"/>
          <w:sz w:val="21"/>
          <w:szCs w:val="21"/>
          <w:lang w:val="en"/>
        </w:rPr>
        <w:t xml:space="preserve">. </w:t>
      </w:r>
      <w:r w:rsidR="0051776C"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Failure to meet this condition will result in withdrawal of an award. We regret that we cannot provide funding for dissertation </w:t>
      </w:r>
      <w:r w:rsidR="0051776C" w:rsidRPr="00D02B47">
        <w:rPr>
          <w:rFonts w:ascii="proximanova" w:eastAsia="Times New Roman" w:hAnsi="proximanova" w:cs="Times New Roman"/>
          <w:i/>
          <w:iCs/>
          <w:sz w:val="21"/>
          <w:szCs w:val="21"/>
          <w:lang w:val="en"/>
        </w:rPr>
        <w:t>writing</w:t>
      </w:r>
      <w:r w:rsidR="00D02B47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(supplemental income </w:t>
      </w:r>
      <w:r w:rsidR="000D1474">
        <w:rPr>
          <w:rFonts w:ascii="proximanova" w:eastAsia="Times New Roman" w:hAnsi="proximanova" w:cs="Times New Roman"/>
          <w:sz w:val="21"/>
          <w:szCs w:val="21"/>
          <w:lang w:val="en"/>
        </w:rPr>
        <w:t>to replace other employment while you write</w:t>
      </w:r>
      <w:r w:rsidR="00D02B47">
        <w:rPr>
          <w:rFonts w:ascii="proximanova" w:eastAsia="Times New Roman" w:hAnsi="proximanova" w:cs="Times New Roman"/>
          <w:sz w:val="21"/>
          <w:szCs w:val="21"/>
          <w:lang w:val="en"/>
        </w:rPr>
        <w:t xml:space="preserve">); the grant is specifically for </w:t>
      </w: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advancing </w:t>
      </w:r>
      <w:r w:rsidR="0051776C" w:rsidRPr="00D02B47">
        <w:rPr>
          <w:rFonts w:ascii="proximanova" w:eastAsia="Times New Roman" w:hAnsi="proximanova" w:cs="Times New Roman"/>
          <w:i/>
          <w:iCs/>
          <w:sz w:val="21"/>
          <w:szCs w:val="21"/>
          <w:lang w:val="en"/>
        </w:rPr>
        <w:t>research</w:t>
      </w: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, including through funding field experience, archival research, </w:t>
      </w:r>
      <w:r w:rsidR="003D60F8">
        <w:rPr>
          <w:rFonts w:ascii="proximanova" w:eastAsia="Times New Roman" w:hAnsi="proximanova" w:cs="Times New Roman"/>
          <w:sz w:val="21"/>
          <w:szCs w:val="21"/>
          <w:lang w:val="en"/>
        </w:rPr>
        <w:t>and materials.</w:t>
      </w:r>
    </w:p>
    <w:p w14:paraId="2310973A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 </w:t>
      </w:r>
    </w:p>
    <w:p w14:paraId="4E865307" w14:textId="061C93F3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Students who are required to submit a thesis or a project to fulfill requirements for a terminal Master</w:t>
      </w:r>
      <w:r w:rsidR="008B7109">
        <w:rPr>
          <w:rFonts w:ascii="proximanova" w:eastAsia="Times New Roman" w:hAnsi="proximanova" w:cs="Times New Roman"/>
          <w:sz w:val="21"/>
          <w:szCs w:val="21"/>
          <w:lang w:val="en"/>
        </w:rPr>
        <w:t>’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s, MBA, or MFA also may be eligible. The student’s advisor must verify in </w:t>
      </w:r>
      <w:r w:rsidR="00D02B47">
        <w:rPr>
          <w:rFonts w:ascii="proximanova" w:eastAsia="Times New Roman" w:hAnsi="proximanova" w:cs="Times New Roman"/>
          <w:sz w:val="21"/>
          <w:szCs w:val="21"/>
          <w:lang w:val="en"/>
        </w:rPr>
        <w:t>a letter of support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that the thesis or project is a requirement and that a </w:t>
      </w:r>
      <w:proofErr w:type="gramStart"/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Master</w:t>
      </w:r>
      <w:r w:rsidR="008B7109">
        <w:rPr>
          <w:rFonts w:ascii="proximanova" w:eastAsia="Times New Roman" w:hAnsi="proximanova" w:cs="Times New Roman"/>
          <w:sz w:val="21"/>
          <w:szCs w:val="21"/>
          <w:lang w:val="en"/>
        </w:rPr>
        <w:t>’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s</w:t>
      </w:r>
      <w:proofErr w:type="gramEnd"/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or equivalent degree is the terminal degree </w:t>
      </w:r>
      <w:r w:rsidR="00D02B47">
        <w:rPr>
          <w:rFonts w:ascii="proximanova" w:eastAsia="Times New Roman" w:hAnsi="proximanova" w:cs="Times New Roman"/>
          <w:sz w:val="21"/>
          <w:szCs w:val="21"/>
          <w:lang w:val="en"/>
        </w:rPr>
        <w:t>for the student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. </w:t>
      </w:r>
    </w:p>
    <w:p w14:paraId="2A690560" w14:textId="575085DC" w:rsidR="00D02B47" w:rsidRPr="00914854" w:rsidRDefault="0051776C" w:rsidP="00914854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 </w:t>
      </w:r>
    </w:p>
    <w:p w14:paraId="3F1E595E" w14:textId="2B6DB297" w:rsidR="0051776C" w:rsidRPr="0051776C" w:rsidRDefault="0051776C" w:rsidP="0051776C">
      <w:pPr>
        <w:spacing w:after="0" w:line="240" w:lineRule="auto"/>
        <w:textAlignment w:val="baseline"/>
        <w:outlineLvl w:val="2"/>
        <w:rPr>
          <w:rFonts w:ascii="capita" w:eastAsia="Times New Roman" w:hAnsi="capita" w:cs="Times New Roman"/>
          <w:sz w:val="27"/>
          <w:szCs w:val="27"/>
          <w:lang w:val="en"/>
        </w:rPr>
      </w:pPr>
      <w:r w:rsidRPr="0051776C">
        <w:rPr>
          <w:rFonts w:ascii="capita" w:eastAsia="Times New Roman" w:hAnsi="capita" w:cs="Times New Roman"/>
          <w:sz w:val="27"/>
          <w:szCs w:val="27"/>
          <w:lang w:val="en"/>
        </w:rPr>
        <w:lastRenderedPageBreak/>
        <w:t>Utilization of Funds</w:t>
      </w:r>
    </w:p>
    <w:p w14:paraId="0A574E0F" w14:textId="45B9B982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Grants may be used for research-related travel and receipted expenses, research or administrative assistance, reproduction and data processing costs, research services, payment to human subjects, and to purchase relevant materials, software, or small equipment. </w:t>
      </w:r>
      <w:r w:rsidR="009B6D95">
        <w:rPr>
          <w:rFonts w:ascii="proximanova" w:eastAsia="Times New Roman" w:hAnsi="proximanova" w:cs="Times New Roman"/>
          <w:sz w:val="21"/>
          <w:szCs w:val="21"/>
          <w:lang w:val="en"/>
        </w:rPr>
        <w:t xml:space="preserve">The following purposes are not eligible expenses for grant funding: fees for typing and copying dissertations or theses; student tuition and fees; and travel to professional meetings and conferences to </w:t>
      </w:r>
      <w:r w:rsidR="009B6D95" w:rsidRPr="009B6D95">
        <w:rPr>
          <w:rFonts w:ascii="proximanova" w:eastAsia="Times New Roman" w:hAnsi="proximanova" w:cs="Times New Roman"/>
          <w:i/>
          <w:iCs/>
          <w:sz w:val="21"/>
          <w:szCs w:val="21"/>
          <w:lang w:val="en"/>
        </w:rPr>
        <w:t>present</w:t>
      </w:r>
      <w:r w:rsidR="009B6D95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work (you may travel to </w:t>
      </w:r>
      <w:r w:rsidR="009B6D95" w:rsidRPr="009B6D95">
        <w:rPr>
          <w:rFonts w:ascii="proximanova" w:eastAsia="Times New Roman" w:hAnsi="proximanova" w:cs="Times New Roman"/>
          <w:i/>
          <w:iCs/>
          <w:sz w:val="21"/>
          <w:szCs w:val="21"/>
          <w:lang w:val="en"/>
        </w:rPr>
        <w:t>conduct research</w:t>
      </w:r>
      <w:r w:rsidR="009B6D95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that leads to subsequent presentations). </w:t>
      </w:r>
    </w:p>
    <w:p w14:paraId="525A3FEF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 </w:t>
      </w:r>
    </w:p>
    <w:p w14:paraId="6B538D49" w14:textId="046B57FB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bookmarkStart w:id="0" w:name="_Hlk126840705"/>
      <w:r w:rsidRPr="00D02B47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>The grant period begin</w:t>
      </w:r>
      <w:r w:rsidR="00C64C92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>s</w:t>
      </w:r>
      <w:r w:rsidRPr="00D02B47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 July 1</w:t>
      </w:r>
      <w:r w:rsidR="00C64C92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 </w:t>
      </w:r>
      <w:r w:rsidR="00BC0A30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of the grant </w:t>
      </w:r>
      <w:r w:rsidR="00BC0A30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application submission </w:t>
      </w:r>
      <w:r w:rsidR="00BC0A30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>year</w:t>
      </w:r>
      <w:r w:rsidR="00BC0A30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 </w:t>
      </w:r>
      <w:r w:rsidR="00C64C92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>and ends on</w:t>
      </w:r>
      <w:r w:rsidRPr="00D02B47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 June 30</w:t>
      </w:r>
      <w:r w:rsidR="00BC0A30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 of the following year</w:t>
      </w:r>
      <w:r w:rsidR="0042041B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>.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  <w:bookmarkEnd w:id="0"/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Funds will be </w:t>
      </w:r>
      <w:r w:rsidR="00F12A49">
        <w:rPr>
          <w:rFonts w:ascii="proximanova" w:eastAsia="Times New Roman" w:hAnsi="proximanova" w:cs="Times New Roman"/>
          <w:sz w:val="21"/>
          <w:szCs w:val="21"/>
          <w:lang w:val="en"/>
        </w:rPr>
        <w:t>applied to your Student Financial Aid account to be withdrawn as an award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. Only expenses incurred within the grant period are eligibl</w:t>
      </w:r>
      <w:r w:rsidR="00094248">
        <w:rPr>
          <w:rFonts w:ascii="proximanova" w:eastAsia="Times New Roman" w:hAnsi="proximanova" w:cs="Times New Roman"/>
          <w:sz w:val="21"/>
          <w:szCs w:val="21"/>
          <w:lang w:val="en"/>
        </w:rPr>
        <w:t>e. All unused funds will revert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to </w:t>
      </w:r>
      <w:r w:rsidR="00D02B47">
        <w:rPr>
          <w:rFonts w:ascii="proximanova" w:eastAsia="Times New Roman" w:hAnsi="proximanova" w:cs="Times New Roman"/>
          <w:sz w:val="21"/>
          <w:szCs w:val="21"/>
          <w:lang w:val="en"/>
        </w:rPr>
        <w:t>The Women’s Place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  <w:r w:rsidR="003D60F8">
        <w:rPr>
          <w:rFonts w:ascii="proximanova" w:eastAsia="Times New Roman" w:hAnsi="proximanova" w:cs="Times New Roman"/>
          <w:sz w:val="21"/>
          <w:szCs w:val="21"/>
          <w:lang w:val="en"/>
        </w:rPr>
        <w:t>at the end of the grant period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. No funds will be disbursed until </w:t>
      </w:r>
      <w:r w:rsidR="003D60F8">
        <w:rPr>
          <w:rFonts w:ascii="proximanova" w:eastAsia="Times New Roman" w:hAnsi="proximanova" w:cs="Times New Roman"/>
          <w:sz w:val="21"/>
          <w:szCs w:val="21"/>
          <w:lang w:val="en"/>
        </w:rPr>
        <w:t>you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have provided written proof of having passed general examinations and of having received IRB approval (if relevant).</w:t>
      </w:r>
    </w:p>
    <w:p w14:paraId="7F602513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 </w:t>
      </w:r>
    </w:p>
    <w:p w14:paraId="267B37F9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If you receive other funding to cover the same expenses for which you requested funding from this grant competition, you will need to notify us and amend your budget accordingly. </w:t>
      </w:r>
    </w:p>
    <w:p w14:paraId="601F1EDA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 </w:t>
      </w:r>
    </w:p>
    <w:p w14:paraId="24EF7168" w14:textId="77777777" w:rsidR="0051776C" w:rsidRPr="0051776C" w:rsidRDefault="0051776C" w:rsidP="0051776C">
      <w:pPr>
        <w:spacing w:after="0" w:line="240" w:lineRule="auto"/>
        <w:textAlignment w:val="baseline"/>
        <w:outlineLvl w:val="2"/>
        <w:rPr>
          <w:rFonts w:ascii="capita" w:eastAsia="Times New Roman" w:hAnsi="capita" w:cs="Times New Roman"/>
          <w:sz w:val="27"/>
          <w:szCs w:val="27"/>
          <w:lang w:val="en"/>
        </w:rPr>
      </w:pPr>
      <w:r w:rsidRPr="0051776C">
        <w:rPr>
          <w:rFonts w:ascii="capita" w:eastAsia="Times New Roman" w:hAnsi="capita" w:cs="Times New Roman"/>
          <w:sz w:val="27"/>
          <w:szCs w:val="27"/>
          <w:lang w:val="en"/>
        </w:rPr>
        <w:t>Evaluation Criteria</w:t>
      </w:r>
    </w:p>
    <w:p w14:paraId="10DE5EF4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Proposals will be evaluated according to the following criteria: </w:t>
      </w:r>
    </w:p>
    <w:p w14:paraId="3DED64A6" w14:textId="61A990E0" w:rsidR="0051776C" w:rsidRPr="0051776C" w:rsidRDefault="00914854" w:rsidP="0051776C">
      <w:pPr>
        <w:numPr>
          <w:ilvl w:val="0"/>
          <w:numId w:val="2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alignment with the objectives of the </w:t>
      </w:r>
      <w:r w:rsidR="00F12A49">
        <w:rPr>
          <w:rFonts w:ascii="proximanova" w:eastAsia="Times New Roman" w:hAnsi="proximanova" w:cs="Times New Roman"/>
          <w:sz w:val="21"/>
          <w:szCs w:val="21"/>
          <w:lang w:val="en"/>
        </w:rPr>
        <w:t>Critical Difference</w:t>
      </w: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 research grant </w:t>
      </w:r>
    </w:p>
    <w:p w14:paraId="573AFC03" w14:textId="50DB3B99" w:rsidR="0051776C" w:rsidRPr="0051776C" w:rsidRDefault="0051776C" w:rsidP="0051776C">
      <w:pPr>
        <w:numPr>
          <w:ilvl w:val="0"/>
          <w:numId w:val="2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contribution to the applicant’s field</w:t>
      </w:r>
    </w:p>
    <w:p w14:paraId="74AEDF62" w14:textId="2ACCCCA3" w:rsidR="0051776C" w:rsidRDefault="0051776C" w:rsidP="0051776C">
      <w:pPr>
        <w:numPr>
          <w:ilvl w:val="0"/>
          <w:numId w:val="2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feasibility of the proposed research</w:t>
      </w:r>
      <w:r w:rsidR="00914854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or activity </w:t>
      </w:r>
    </w:p>
    <w:p w14:paraId="4110D1B1" w14:textId="78F70059" w:rsidR="00094248" w:rsidRDefault="00094248" w:rsidP="0051776C">
      <w:pPr>
        <w:numPr>
          <w:ilvl w:val="0"/>
          <w:numId w:val="2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significance of the project for advancing scholarship </w:t>
      </w:r>
      <w:r w:rsidR="00D33F02">
        <w:rPr>
          <w:rFonts w:ascii="proximanova" w:eastAsia="Times New Roman" w:hAnsi="proximanova" w:cs="Times New Roman"/>
          <w:sz w:val="21"/>
          <w:szCs w:val="21"/>
          <w:lang w:val="en"/>
        </w:rPr>
        <w:t>about</w:t>
      </w: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 wom</w:t>
      </w:r>
      <w:r w:rsidR="00914854">
        <w:rPr>
          <w:rFonts w:ascii="proximanova" w:eastAsia="Times New Roman" w:hAnsi="proximanova" w:cs="Times New Roman"/>
          <w:sz w:val="21"/>
          <w:szCs w:val="21"/>
          <w:lang w:val="en"/>
        </w:rPr>
        <w:t>en and gender equity</w:t>
      </w:r>
    </w:p>
    <w:p w14:paraId="04D8E57F" w14:textId="13BD6A68" w:rsidR="00914854" w:rsidRPr="0051776C" w:rsidRDefault="00914854" w:rsidP="0051776C">
      <w:pPr>
        <w:numPr>
          <w:ilvl w:val="0"/>
          <w:numId w:val="2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potential for research to enhance the university’s outreach and engagement to local communities or national and international audiences </w:t>
      </w:r>
    </w:p>
    <w:p w14:paraId="255026C2" w14:textId="77777777" w:rsidR="0051776C" w:rsidRDefault="0051776C" w:rsidP="0051776C">
      <w:pPr>
        <w:spacing w:after="0" w:line="240" w:lineRule="auto"/>
        <w:textAlignment w:val="baseline"/>
        <w:outlineLvl w:val="2"/>
        <w:rPr>
          <w:rFonts w:ascii="capita" w:eastAsia="Times New Roman" w:hAnsi="capita" w:cs="Times New Roman"/>
          <w:sz w:val="27"/>
          <w:szCs w:val="27"/>
          <w:lang w:val="en"/>
        </w:rPr>
      </w:pPr>
    </w:p>
    <w:p w14:paraId="0EEBB9B8" w14:textId="77777777" w:rsidR="0051776C" w:rsidRPr="0051776C" w:rsidRDefault="0051776C" w:rsidP="0051776C">
      <w:pPr>
        <w:spacing w:after="0" w:line="240" w:lineRule="auto"/>
        <w:textAlignment w:val="baseline"/>
        <w:outlineLvl w:val="2"/>
        <w:rPr>
          <w:rFonts w:ascii="capita" w:eastAsia="Times New Roman" w:hAnsi="capita" w:cs="Times New Roman"/>
          <w:sz w:val="27"/>
          <w:szCs w:val="27"/>
          <w:lang w:val="en"/>
        </w:rPr>
      </w:pPr>
      <w:r w:rsidRPr="0051776C">
        <w:rPr>
          <w:rFonts w:ascii="capita" w:eastAsia="Times New Roman" w:hAnsi="capita" w:cs="Times New Roman"/>
          <w:sz w:val="27"/>
          <w:szCs w:val="27"/>
          <w:lang w:val="en"/>
        </w:rPr>
        <w:t>Application Requirements</w:t>
      </w:r>
    </w:p>
    <w:p w14:paraId="04408823" w14:textId="7F8F222F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All proposals should include</w:t>
      </w:r>
      <w:r w:rsidR="003D60F8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these components: </w:t>
      </w:r>
    </w:p>
    <w:p w14:paraId="3AB35459" w14:textId="77777777" w:rsidR="0051776C" w:rsidRP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 </w:t>
      </w:r>
    </w:p>
    <w:p w14:paraId="0CB7A590" w14:textId="62A0F912" w:rsidR="0051776C" w:rsidRPr="0051776C" w:rsidRDefault="0051776C" w:rsidP="0051776C">
      <w:pPr>
        <w:numPr>
          <w:ilvl w:val="0"/>
          <w:numId w:val="3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Abstract of 50-100 words. Please include </w:t>
      </w:r>
      <w:r w:rsidR="003D60F8">
        <w:rPr>
          <w:rFonts w:ascii="proximanova" w:eastAsia="Times New Roman" w:hAnsi="proximanova" w:cs="Times New Roman"/>
          <w:sz w:val="21"/>
          <w:szCs w:val="21"/>
          <w:lang w:val="en"/>
        </w:rPr>
        <w:t xml:space="preserve">your name and project title in the abstract. </w:t>
      </w:r>
    </w:p>
    <w:p w14:paraId="03949FBF" w14:textId="72CEAABB" w:rsidR="008C085F" w:rsidRDefault="008C085F" w:rsidP="0051776C">
      <w:pPr>
        <w:numPr>
          <w:ilvl w:val="0"/>
          <w:numId w:val="3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Project Description (up to 1500 words): </w:t>
      </w:r>
      <w:r w:rsidR="0051776C"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</w:p>
    <w:p w14:paraId="12A7CB1F" w14:textId="4B484250" w:rsidR="008C085F" w:rsidRDefault="0051776C" w:rsidP="008C085F">
      <w:pPr>
        <w:pStyle w:val="ListParagraph"/>
        <w:numPr>
          <w:ilvl w:val="2"/>
          <w:numId w:val="3"/>
        </w:numPr>
        <w:spacing w:after="0" w:line="348" w:lineRule="atLeast"/>
        <w:ind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>Research Objectives: Indicate the key research questions</w:t>
      </w:r>
      <w:r w:rsidR="00F87F2F">
        <w:rPr>
          <w:rFonts w:ascii="proximanova" w:eastAsia="Times New Roman" w:hAnsi="proximanova" w:cs="Times New Roman"/>
          <w:sz w:val="21"/>
          <w:szCs w:val="21"/>
          <w:lang w:val="en"/>
        </w:rPr>
        <w:t>, hypothesis or rationale for the project</w:t>
      </w: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; how </w:t>
      </w:r>
      <w:r w:rsidR="00F87F2F">
        <w:rPr>
          <w:rFonts w:ascii="proximanova" w:eastAsia="Times New Roman" w:hAnsi="proximanova" w:cs="Times New Roman"/>
          <w:sz w:val="21"/>
          <w:szCs w:val="21"/>
          <w:lang w:val="en"/>
        </w:rPr>
        <w:t>the project is</w:t>
      </w: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significant to scholarship, knowledge, representation, and/or gender analysis </w:t>
      </w:r>
      <w:r w:rsidR="008C085F">
        <w:rPr>
          <w:rFonts w:ascii="proximanova" w:eastAsia="Times New Roman" w:hAnsi="proximanova" w:cs="Times New Roman"/>
          <w:sz w:val="21"/>
          <w:szCs w:val="21"/>
          <w:lang w:val="en"/>
        </w:rPr>
        <w:t>in your field</w:t>
      </w: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; and how the proposed project relates to the objectives of the Coca-Cola Critical Difference </w:t>
      </w:r>
      <w:r w:rsidR="00F12A49">
        <w:rPr>
          <w:rFonts w:ascii="proximanova" w:eastAsia="Times New Roman" w:hAnsi="proximanova" w:cs="Times New Roman"/>
          <w:sz w:val="21"/>
          <w:szCs w:val="21"/>
          <w:lang w:val="en"/>
        </w:rPr>
        <w:t xml:space="preserve">Research on Women </w:t>
      </w:r>
      <w:proofErr w:type="gramStart"/>
      <w:r w:rsidR="00F12A49">
        <w:rPr>
          <w:rFonts w:ascii="proximanova" w:eastAsia="Times New Roman" w:hAnsi="proximanova" w:cs="Times New Roman"/>
          <w:sz w:val="21"/>
          <w:szCs w:val="21"/>
          <w:lang w:val="en"/>
        </w:rPr>
        <w:t>grants</w:t>
      </w:r>
      <w:proofErr w:type="gramEnd"/>
      <w:r w:rsidR="00F12A49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</w:p>
    <w:p w14:paraId="0EA48FEC" w14:textId="77777777" w:rsidR="008C085F" w:rsidRDefault="0051776C" w:rsidP="008C085F">
      <w:pPr>
        <w:pStyle w:val="ListParagraph"/>
        <w:numPr>
          <w:ilvl w:val="2"/>
          <w:numId w:val="3"/>
        </w:numPr>
        <w:spacing w:after="0" w:line="348" w:lineRule="atLeast"/>
        <w:ind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Theoretical Framework: Indicate the theoretical framework, concepts, and/or perspective guiding the study or project; provide a brief but adequate summary </w:t>
      </w: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lastRenderedPageBreak/>
        <w:t>of the literature; and indicate the significance and expected contribution of the proposed research to your field</w:t>
      </w:r>
    </w:p>
    <w:p w14:paraId="6717AE27" w14:textId="77777777" w:rsidR="008C085F" w:rsidRDefault="0051776C" w:rsidP="008C085F">
      <w:pPr>
        <w:pStyle w:val="ListParagraph"/>
        <w:numPr>
          <w:ilvl w:val="2"/>
          <w:numId w:val="3"/>
        </w:numPr>
        <w:spacing w:after="0" w:line="348" w:lineRule="atLeast"/>
        <w:ind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Methods or Procedures: Where relevant, explain the methodology you will use, sources of data/information/texts, and plans for analysis, interpretation or </w:t>
      </w:r>
      <w:proofErr w:type="gramStart"/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>representation</w:t>
      </w:r>
      <w:proofErr w:type="gramEnd"/>
    </w:p>
    <w:p w14:paraId="7C5746DF" w14:textId="66E2D746" w:rsidR="0051776C" w:rsidRDefault="0051776C" w:rsidP="008C085F">
      <w:pPr>
        <w:pStyle w:val="ListParagraph"/>
        <w:numPr>
          <w:ilvl w:val="2"/>
          <w:numId w:val="3"/>
        </w:numPr>
        <w:spacing w:after="0" w:line="348" w:lineRule="atLeast"/>
        <w:ind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>Time</w:t>
      </w:r>
      <w:r w:rsidR="00796D9C">
        <w:rPr>
          <w:rFonts w:ascii="proximanova" w:eastAsia="Times New Roman" w:hAnsi="proximanova" w:cs="Times New Roman"/>
          <w:sz w:val="21"/>
          <w:szCs w:val="21"/>
          <w:lang w:val="en"/>
        </w:rPr>
        <w:t>l</w:t>
      </w: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>ine: Describe the research or project plan, indicating the anticipated schedule for various activities</w:t>
      </w:r>
      <w:r w:rsid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or stages of the project</w:t>
      </w: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. </w:t>
      </w:r>
      <w:r w:rsid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Indicate the progress you have already made on the project and how, if at all, the work relates to your prior on ongoing research. </w:t>
      </w: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</w:p>
    <w:p w14:paraId="27697FAF" w14:textId="296F63A4" w:rsidR="007868EC" w:rsidRPr="004641D3" w:rsidRDefault="007868EC" w:rsidP="004641D3">
      <w:pPr>
        <w:pStyle w:val="ListParagraph"/>
        <w:numPr>
          <w:ilvl w:val="2"/>
          <w:numId w:val="3"/>
        </w:numPr>
        <w:spacing w:after="0" w:line="348" w:lineRule="atLeast"/>
        <w:ind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>
        <w:rPr>
          <w:rFonts w:ascii="proximanova" w:eastAsia="Times New Roman" w:hAnsi="proximanova" w:cs="Times New Roman"/>
          <w:sz w:val="21"/>
          <w:szCs w:val="21"/>
          <w:lang w:val="en"/>
        </w:rPr>
        <w:t>Project Accommodations: explanation of how the research can be conducted in keeping with pandemic safety protocols, which may include social distancing with human subjects, if relevant</w:t>
      </w:r>
      <w:r w:rsidR="004641D3">
        <w:rPr>
          <w:rFonts w:ascii="proximanova" w:eastAsia="Times New Roman" w:hAnsi="proximanova" w:cs="Times New Roman"/>
          <w:sz w:val="21"/>
          <w:szCs w:val="21"/>
          <w:lang w:val="en"/>
        </w:rPr>
        <w:t xml:space="preserve">. Research must adhere to the university’s coronavirus travel guidelines and protocols for meetings and gatherings.   </w:t>
      </w:r>
      <w:r w:rsidRPr="004641D3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</w:p>
    <w:p w14:paraId="093FE5F8" w14:textId="1A526B15" w:rsidR="007868EC" w:rsidRPr="007868EC" w:rsidRDefault="0051776C" w:rsidP="007868EC">
      <w:pPr>
        <w:numPr>
          <w:ilvl w:val="0"/>
          <w:numId w:val="3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Curriculum Vitae of no more than 3 pages</w:t>
      </w:r>
    </w:p>
    <w:p w14:paraId="27A90912" w14:textId="42E71C91" w:rsidR="0051776C" w:rsidRDefault="0051776C" w:rsidP="0051776C">
      <w:pPr>
        <w:numPr>
          <w:ilvl w:val="0"/>
          <w:numId w:val="3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IRB Human Subjects Approval or Waiver status</w:t>
      </w:r>
    </w:p>
    <w:p w14:paraId="01688534" w14:textId="2A830F18" w:rsidR="008C085F" w:rsidRPr="008C085F" w:rsidRDefault="0051776C" w:rsidP="00FE3521">
      <w:pPr>
        <w:numPr>
          <w:ilvl w:val="0"/>
          <w:numId w:val="3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8C085F">
        <w:rPr>
          <w:rFonts w:ascii="proximanova" w:eastAsia="Times New Roman" w:hAnsi="proximanova" w:cs="Times New Roman"/>
          <w:sz w:val="21"/>
          <w:szCs w:val="21"/>
          <w:lang w:val="en"/>
        </w:rPr>
        <w:t>Budget</w:t>
      </w:r>
      <w:r w:rsidR="008C085F" w:rsidRPr="008C085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. If the grant maximum of $1,000 is less than the total expenses for your project, indicate other sources of funding that you are pursuing or have received. </w:t>
      </w:r>
    </w:p>
    <w:p w14:paraId="48212087" w14:textId="501661F0" w:rsidR="00BC49C1" w:rsidRDefault="0051776C" w:rsidP="002A640F">
      <w:pPr>
        <w:numPr>
          <w:ilvl w:val="0"/>
          <w:numId w:val="3"/>
        </w:num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F87F2F">
        <w:rPr>
          <w:rFonts w:ascii="proximanova" w:eastAsia="Times New Roman" w:hAnsi="proximanova" w:cs="Times New Roman"/>
          <w:sz w:val="21"/>
          <w:szCs w:val="21"/>
          <w:lang w:val="en"/>
        </w:rPr>
        <w:t>Advisor’s Letter</w:t>
      </w:r>
      <w:r w:rsidR="008C085F" w:rsidRPr="00F87F2F">
        <w:rPr>
          <w:rFonts w:ascii="proximanova" w:eastAsia="Times New Roman" w:hAnsi="proximanova" w:cs="Times New Roman"/>
          <w:sz w:val="21"/>
          <w:szCs w:val="21"/>
          <w:lang w:val="en"/>
        </w:rPr>
        <w:t>. Your advisor should</w:t>
      </w:r>
      <w:r w:rsidRPr="00F87F2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send </w:t>
      </w:r>
      <w:r w:rsidR="008C085F" w:rsidRPr="00F87F2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a letter confirming your progress towards degree </w:t>
      </w:r>
    </w:p>
    <w:p w14:paraId="05B80F14" w14:textId="77777777" w:rsidR="00F87F2F" w:rsidRPr="00F87F2F" w:rsidRDefault="00F87F2F" w:rsidP="00F87F2F">
      <w:pPr>
        <w:spacing w:after="0" w:line="348" w:lineRule="atLeast"/>
        <w:ind w:left="510" w:right="510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</w:p>
    <w:p w14:paraId="1CCDA2D5" w14:textId="31AF6196" w:rsidR="0051776C" w:rsidRDefault="00CB5DFE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u w:val="single"/>
          <w:lang w:val="en"/>
        </w:rPr>
      </w:pPr>
      <w:r w:rsidRPr="00E01556">
        <w:rPr>
          <w:rFonts w:ascii="proximanova" w:eastAsia="Times New Roman" w:hAnsi="proximanova" w:cs="Times New Roman"/>
          <w:sz w:val="21"/>
          <w:szCs w:val="21"/>
          <w:lang w:val="en"/>
        </w:rPr>
        <w:t xml:space="preserve">These files (except the advisor's letter of recommendation) </w:t>
      </w:r>
      <w:r w:rsidR="00B0128A" w:rsidRPr="00E01556">
        <w:rPr>
          <w:rFonts w:ascii="proximanova" w:eastAsia="Times New Roman" w:hAnsi="proximanova" w:cs="Times New Roman"/>
          <w:sz w:val="21"/>
          <w:szCs w:val="21"/>
          <w:lang w:val="en"/>
        </w:rPr>
        <w:t>should be</w:t>
      </w:r>
      <w:r w:rsidRPr="00E01556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uploaded to the </w:t>
      </w:r>
      <w:r w:rsidR="00B0128A" w:rsidRPr="00E01556">
        <w:rPr>
          <w:rFonts w:ascii="proximanova" w:eastAsia="Times New Roman" w:hAnsi="proximanova" w:cs="Times New Roman"/>
          <w:sz w:val="21"/>
          <w:szCs w:val="21"/>
          <w:lang w:val="en"/>
        </w:rPr>
        <w:t xml:space="preserve">Qualtrics </w:t>
      </w:r>
      <w:r w:rsidRPr="00E01556">
        <w:rPr>
          <w:rFonts w:ascii="proximanova" w:eastAsia="Times New Roman" w:hAnsi="proximanova" w:cs="Times New Roman"/>
          <w:sz w:val="21"/>
          <w:szCs w:val="21"/>
          <w:lang w:val="en"/>
        </w:rPr>
        <w:t>application</w:t>
      </w:r>
      <w:r w:rsidR="00B0128A" w:rsidRPr="00E01556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portal</w:t>
      </w:r>
      <w:r w:rsidRPr="00E01556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in a .jpeg</w:t>
      </w:r>
      <w:r w:rsidR="00B0128A" w:rsidRPr="00E01556">
        <w:rPr>
          <w:rFonts w:ascii="proximanova" w:eastAsia="Times New Roman" w:hAnsi="proximanova" w:cs="Times New Roman"/>
          <w:sz w:val="21"/>
          <w:szCs w:val="21"/>
          <w:lang w:val="en"/>
        </w:rPr>
        <w:t>, .pdf</w:t>
      </w:r>
      <w:r w:rsidRPr="00E01556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or .docx format. Have your documents prepared prior to beginning the application process. Please direct your advisor to submit the recommendation by the deadline to the following address:</w:t>
      </w:r>
      <w:r w:rsidRPr="00CB5DFE">
        <w:rPr>
          <w:rFonts w:ascii="proximanova" w:eastAsia="Times New Roman" w:hAnsi="proximanova" w:cs="Times New Roman"/>
          <w:sz w:val="21"/>
          <w:szCs w:val="21"/>
          <w:u w:val="single"/>
          <w:lang w:val="en"/>
        </w:rPr>
        <w:t xml:space="preserve"> </w:t>
      </w:r>
      <w:hyperlink r:id="rId6" w:history="1">
        <w:r w:rsidRPr="00050CD5">
          <w:rPr>
            <w:rStyle w:val="Hyperlink"/>
            <w:rFonts w:ascii="proximanova" w:eastAsia="Times New Roman" w:hAnsi="proximanova" w:cs="Times New Roman"/>
            <w:sz w:val="21"/>
            <w:szCs w:val="21"/>
            <w:lang w:val="en"/>
          </w:rPr>
          <w:t>womensplace@osu.edu</w:t>
        </w:r>
      </w:hyperlink>
    </w:p>
    <w:p w14:paraId="567C63A0" w14:textId="77777777" w:rsidR="00CB5DFE" w:rsidRDefault="00CB5DFE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color w:val="222222"/>
          <w:sz w:val="21"/>
          <w:szCs w:val="21"/>
          <w:lang w:val="en"/>
        </w:rPr>
      </w:pPr>
    </w:p>
    <w:p w14:paraId="2BE886A5" w14:textId="25AD3AAC" w:rsidR="00BC0A30" w:rsidRPr="00570D33" w:rsidRDefault="0051776C" w:rsidP="00BC0A30">
      <w:pPr>
        <w:spacing w:after="0" w:line="348" w:lineRule="atLeast"/>
        <w:textAlignment w:val="baseline"/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</w:pPr>
      <w:bookmarkStart w:id="1" w:name="_Hlk126840787"/>
      <w:r w:rsidRPr="00BC0A30">
        <w:rPr>
          <w:rFonts w:ascii="proximanova" w:eastAsia="Times New Roman" w:hAnsi="proximanova" w:cs="Times New Roman"/>
          <w:b/>
          <w:bCs/>
          <w:color w:val="222222"/>
          <w:sz w:val="21"/>
          <w:szCs w:val="21"/>
          <w:lang w:val="en"/>
        </w:rPr>
        <w:t>Deadline:</w:t>
      </w:r>
      <w:r w:rsidRPr="0051776C">
        <w:rPr>
          <w:rFonts w:ascii="proximanova" w:eastAsia="Times New Roman" w:hAnsi="proximanova" w:cs="Times New Roman"/>
          <w:color w:val="222222"/>
          <w:sz w:val="21"/>
          <w:szCs w:val="21"/>
          <w:lang w:val="en"/>
        </w:rPr>
        <w:t xml:space="preserve"> </w:t>
      </w:r>
      <w:r w:rsidR="00BC0A30" w:rsidRPr="00570D33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See </w:t>
      </w:r>
      <w:hyperlink r:id="rId7" w:history="1">
        <w:r w:rsidR="00BC0A30" w:rsidRPr="00570D33">
          <w:rPr>
            <w:rStyle w:val="Hyperlink"/>
            <w:rFonts w:ascii="proximanova" w:eastAsia="Times New Roman" w:hAnsi="proximanova" w:cs="Times New Roman"/>
            <w:b/>
            <w:bCs/>
            <w:sz w:val="21"/>
            <w:szCs w:val="21"/>
            <w:lang w:val="en"/>
          </w:rPr>
          <w:t>The Women’s Place website</w:t>
        </w:r>
      </w:hyperlink>
      <w:r w:rsidR="00BC0A30" w:rsidRPr="00570D33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 for deadlines and grant use dates</w:t>
      </w:r>
      <w:r w:rsidR="00BC0A30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>.</w:t>
      </w:r>
      <w:r w:rsidR="00BC0A30" w:rsidRPr="00570D33">
        <w:rPr>
          <w:rFonts w:ascii="proximanova" w:eastAsia="Times New Roman" w:hAnsi="proximanova" w:cs="Times New Roman"/>
          <w:b/>
          <w:bCs/>
          <w:sz w:val="21"/>
          <w:szCs w:val="21"/>
          <w:lang w:val="en"/>
        </w:rPr>
        <w:t xml:space="preserve"> </w:t>
      </w:r>
    </w:p>
    <w:bookmarkEnd w:id="1"/>
    <w:p w14:paraId="66EDAF55" w14:textId="12822409" w:rsidR="0051776C" w:rsidRDefault="0051776C" w:rsidP="00BC0A30">
      <w:pPr>
        <w:spacing w:after="0" w:line="348" w:lineRule="atLeast"/>
        <w:textAlignment w:val="baseline"/>
        <w:rPr>
          <w:rFonts w:ascii="capita" w:eastAsia="Times New Roman" w:hAnsi="capita" w:cs="Times New Roman"/>
          <w:sz w:val="27"/>
          <w:szCs w:val="27"/>
          <w:lang w:val="en"/>
        </w:rPr>
      </w:pPr>
    </w:p>
    <w:p w14:paraId="476C2DC4" w14:textId="356EC348" w:rsidR="0051776C" w:rsidRPr="0051776C" w:rsidRDefault="00B0128A" w:rsidP="0051776C">
      <w:pPr>
        <w:spacing w:after="0" w:line="240" w:lineRule="auto"/>
        <w:textAlignment w:val="baseline"/>
        <w:outlineLvl w:val="2"/>
        <w:rPr>
          <w:rFonts w:ascii="capita" w:eastAsia="Times New Roman" w:hAnsi="capita" w:cs="Times New Roman"/>
          <w:sz w:val="27"/>
          <w:szCs w:val="27"/>
          <w:lang w:val="en"/>
        </w:rPr>
      </w:pPr>
      <w:r>
        <w:rPr>
          <w:rFonts w:ascii="capita" w:eastAsia="Times New Roman" w:hAnsi="capita" w:cs="Times New Roman"/>
          <w:sz w:val="27"/>
          <w:szCs w:val="27"/>
          <w:lang w:val="en"/>
        </w:rPr>
        <w:t>Terms of the Grant Award</w:t>
      </w:r>
    </w:p>
    <w:p w14:paraId="06A68F65" w14:textId="3194A5BA" w:rsidR="00E01556" w:rsidRPr="0051776C" w:rsidRDefault="00E01556" w:rsidP="00E01556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All publications</w:t>
      </w: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, 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performances, </w:t>
      </w:r>
      <w:proofErr w:type="gramStart"/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dissertations</w:t>
      </w:r>
      <w:proofErr w:type="gramEnd"/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or theses supported by a grant should acknowledge the support of the Coca-Cola Critical Difference </w:t>
      </w:r>
      <w:r w:rsidR="00F12A49">
        <w:rPr>
          <w:rFonts w:ascii="proximanova" w:eastAsia="Times New Roman" w:hAnsi="proximanova" w:cs="Times New Roman"/>
          <w:sz w:val="21"/>
          <w:szCs w:val="21"/>
          <w:lang w:val="en"/>
        </w:rPr>
        <w:t>Research grant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and </w:t>
      </w:r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The Women’s Place. 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Failure to make adequate progress</w:t>
      </w:r>
      <w:r w:rsidR="00F87F2F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on the project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or misuse of funds will result in the suspension of the grant.</w:t>
      </w:r>
    </w:p>
    <w:p w14:paraId="768F90D3" w14:textId="77777777" w:rsidR="00E01556" w:rsidRDefault="00E01556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</w:p>
    <w:p w14:paraId="227D4ADA" w14:textId="38E96010" w:rsidR="00B0128A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At the end of the grant period, </w:t>
      </w:r>
      <w:r w:rsidR="00B0128A">
        <w:rPr>
          <w:rFonts w:ascii="proximanova" w:eastAsia="Times New Roman" w:hAnsi="proximanova" w:cs="Times New Roman"/>
          <w:sz w:val="21"/>
          <w:szCs w:val="21"/>
          <w:lang w:val="en"/>
        </w:rPr>
        <w:t>awardees should submit a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1-</w:t>
      </w:r>
      <w:r w:rsidR="00B0128A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to 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2</w:t>
      </w:r>
      <w:r w:rsidR="00B0128A">
        <w:rPr>
          <w:rFonts w:ascii="proximanova" w:eastAsia="Times New Roman" w:hAnsi="proximanova" w:cs="Times New Roman"/>
          <w:sz w:val="21"/>
          <w:szCs w:val="21"/>
          <w:lang w:val="en"/>
        </w:rPr>
        <w:t>-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>page written report</w:t>
      </w:r>
      <w:r w:rsidR="00B0128A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and final budget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to </w:t>
      </w:r>
      <w:r w:rsidR="009C465C">
        <w:rPr>
          <w:rFonts w:ascii="proximanova" w:eastAsia="Times New Roman" w:hAnsi="proximanova" w:cs="Times New Roman"/>
          <w:sz w:val="21"/>
          <w:szCs w:val="21"/>
          <w:lang w:val="en"/>
        </w:rPr>
        <w:t>The Women’s Place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. This report should indicate what was achieved </w:t>
      </w:r>
      <w:r w:rsidR="00B0128A">
        <w:rPr>
          <w:rFonts w:ascii="proximanova" w:eastAsia="Times New Roman" w:hAnsi="proximanova" w:cs="Times New Roman"/>
          <w:sz w:val="21"/>
          <w:szCs w:val="21"/>
          <w:lang w:val="en"/>
        </w:rPr>
        <w:t>through the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grant, including any publications, products, presentations, </w:t>
      </w:r>
      <w:r w:rsidR="00B0128A">
        <w:rPr>
          <w:rFonts w:ascii="proximanova" w:eastAsia="Times New Roman" w:hAnsi="proximanova" w:cs="Times New Roman"/>
          <w:sz w:val="21"/>
          <w:szCs w:val="21"/>
          <w:lang w:val="en"/>
        </w:rPr>
        <w:t>or subsequent grants.</w:t>
      </w:r>
      <w:r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  <w:r w:rsidR="00E01556">
        <w:rPr>
          <w:rFonts w:ascii="proximanova" w:eastAsia="Times New Roman" w:hAnsi="proximanova" w:cs="Times New Roman"/>
          <w:sz w:val="21"/>
          <w:szCs w:val="21"/>
          <w:lang w:val="en"/>
        </w:rPr>
        <w:t>We also encourage you to submit a photo of yourself and any relevant images from your research. The Women’s Place</w:t>
      </w:r>
      <w:r w:rsidR="00E01556" w:rsidRPr="0051776C">
        <w:rPr>
          <w:rFonts w:ascii="proximanova" w:eastAsia="Times New Roman" w:hAnsi="proximanova" w:cs="Times New Roman"/>
          <w:sz w:val="21"/>
          <w:szCs w:val="21"/>
          <w:lang w:val="en"/>
        </w:rPr>
        <w:t xml:space="preserve"> </w:t>
      </w:r>
      <w:r w:rsidR="00E01556">
        <w:rPr>
          <w:rFonts w:ascii="proximanova" w:eastAsia="Times New Roman" w:hAnsi="proximanova" w:cs="Times New Roman"/>
          <w:sz w:val="21"/>
          <w:szCs w:val="21"/>
          <w:lang w:val="en"/>
        </w:rPr>
        <w:t>uses these reports for fiscal audits, annual funding reports and, with permission, promotional materials for The Women’s Place and Critical Difference.</w:t>
      </w:r>
    </w:p>
    <w:p w14:paraId="4A44036D" w14:textId="584DA92E" w:rsidR="0051776C" w:rsidRDefault="0051776C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</w:p>
    <w:p w14:paraId="3660237A" w14:textId="6219ED0D" w:rsidR="00F87F2F" w:rsidRPr="0051776C" w:rsidRDefault="00F87F2F" w:rsidP="0051776C">
      <w:pPr>
        <w:spacing w:after="0" w:line="348" w:lineRule="atLeast"/>
        <w:textAlignment w:val="baseline"/>
        <w:rPr>
          <w:rFonts w:ascii="proximanova" w:eastAsia="Times New Roman" w:hAnsi="proximanova" w:cs="Times New Roman"/>
          <w:sz w:val="21"/>
          <w:szCs w:val="21"/>
          <w:lang w:val="en"/>
        </w:rPr>
      </w:pPr>
      <w:r>
        <w:rPr>
          <w:rFonts w:ascii="proximanova" w:eastAsia="Times New Roman" w:hAnsi="proximanova" w:cs="Times New Roman"/>
          <w:sz w:val="21"/>
          <w:szCs w:val="21"/>
          <w:lang w:val="en"/>
        </w:rPr>
        <w:lastRenderedPageBreak/>
        <w:t xml:space="preserve">For questions about the grant or application process, contact </w:t>
      </w:r>
      <w:hyperlink r:id="rId8" w:history="1">
        <w:r w:rsidRPr="00405C42">
          <w:rPr>
            <w:rStyle w:val="Hyperlink"/>
            <w:rFonts w:ascii="proximanova" w:eastAsia="Times New Roman" w:hAnsi="proximanova" w:cs="Times New Roman"/>
            <w:sz w:val="21"/>
            <w:szCs w:val="21"/>
            <w:lang w:val="en"/>
          </w:rPr>
          <w:t>womensplace@osu.edu</w:t>
        </w:r>
      </w:hyperlink>
      <w:r>
        <w:rPr>
          <w:rFonts w:ascii="proximanova" w:eastAsia="Times New Roman" w:hAnsi="proximanova" w:cs="Times New Roman"/>
          <w:sz w:val="21"/>
          <w:szCs w:val="21"/>
          <w:lang w:val="en"/>
        </w:rPr>
        <w:t xml:space="preserve"> or 614-292-3960. </w:t>
      </w:r>
    </w:p>
    <w:sectPr w:rsidR="00F87F2F" w:rsidRPr="005177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pita">
    <w:altName w:val="Times New Roman"/>
    <w:charset w:val="00"/>
    <w:family w:val="auto"/>
    <w:pitch w:val="default"/>
  </w:font>
  <w:font w:name="proximanov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4125A2"/>
    <w:multiLevelType w:val="multilevel"/>
    <w:tmpl w:val="63AAE1A0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D117F9"/>
    <w:multiLevelType w:val="multilevel"/>
    <w:tmpl w:val="DD9EB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5E81E75"/>
    <w:multiLevelType w:val="multilevel"/>
    <w:tmpl w:val="4486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32359546">
    <w:abstractNumId w:val="2"/>
  </w:num>
  <w:num w:numId="2" w16cid:durableId="1767535489">
    <w:abstractNumId w:val="1"/>
  </w:num>
  <w:num w:numId="3" w16cid:durableId="139076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6C"/>
    <w:rsid w:val="00094248"/>
    <w:rsid w:val="000D1474"/>
    <w:rsid w:val="000E69ED"/>
    <w:rsid w:val="001318C0"/>
    <w:rsid w:val="0014657C"/>
    <w:rsid w:val="001466BA"/>
    <w:rsid w:val="00156C05"/>
    <w:rsid w:val="00164EF6"/>
    <w:rsid w:val="0017052E"/>
    <w:rsid w:val="00216E81"/>
    <w:rsid w:val="00236286"/>
    <w:rsid w:val="00236FB4"/>
    <w:rsid w:val="00241143"/>
    <w:rsid w:val="00292690"/>
    <w:rsid w:val="002C7A24"/>
    <w:rsid w:val="00326117"/>
    <w:rsid w:val="003A2702"/>
    <w:rsid w:val="003D60F8"/>
    <w:rsid w:val="0042041B"/>
    <w:rsid w:val="004641D3"/>
    <w:rsid w:val="00512D6E"/>
    <w:rsid w:val="0051776C"/>
    <w:rsid w:val="00531E65"/>
    <w:rsid w:val="005323B1"/>
    <w:rsid w:val="00616109"/>
    <w:rsid w:val="006A4D89"/>
    <w:rsid w:val="006C25C0"/>
    <w:rsid w:val="007868EC"/>
    <w:rsid w:val="00796D9C"/>
    <w:rsid w:val="00843981"/>
    <w:rsid w:val="008B7109"/>
    <w:rsid w:val="008C085F"/>
    <w:rsid w:val="00900A00"/>
    <w:rsid w:val="00914854"/>
    <w:rsid w:val="009B6D95"/>
    <w:rsid w:val="009C465C"/>
    <w:rsid w:val="00AE73D6"/>
    <w:rsid w:val="00B0128A"/>
    <w:rsid w:val="00BC0A30"/>
    <w:rsid w:val="00BC49C1"/>
    <w:rsid w:val="00C64C92"/>
    <w:rsid w:val="00C723D9"/>
    <w:rsid w:val="00C96EC3"/>
    <w:rsid w:val="00CB5DFE"/>
    <w:rsid w:val="00D02B47"/>
    <w:rsid w:val="00D33F02"/>
    <w:rsid w:val="00E01556"/>
    <w:rsid w:val="00F12A49"/>
    <w:rsid w:val="00F8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188B"/>
  <w15:docId w15:val="{91688320-C811-4938-9196-623238DC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164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4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4E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4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4EF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4E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E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B5D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5D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0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3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59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852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9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1947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41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229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050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98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45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2025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67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5679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775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7999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2040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480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3430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078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8848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7726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6271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00744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5587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062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347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8503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333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6621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282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012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019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6281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803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785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830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9284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036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973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1248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mensplace@osu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mensplace.osu.edu/grants-scholarships/cdw-research-women-grant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mensplace@osu.edu" TargetMode="External"/><Relationship Id="rId5" Type="http://schemas.openxmlformats.org/officeDocument/2006/relationships/hyperlink" Target="https://womensplace.osu.edu/grants-scholarships/cdw-research-women-grant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1140</Words>
  <Characters>6498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Cathy Rakowski</dc:creator>
  <cp:lastModifiedBy>Florian, Diane</cp:lastModifiedBy>
  <cp:revision>5</cp:revision>
  <dcterms:created xsi:type="dcterms:W3CDTF">2022-02-13T22:10:00Z</dcterms:created>
  <dcterms:modified xsi:type="dcterms:W3CDTF">2023-02-09T18:13:00Z</dcterms:modified>
</cp:coreProperties>
</file>